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9E5B05">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370B3B" w:rsidP="002270D0">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Pr>
          <w:rFonts w:ascii="HGSｺﾞｼｯｸE" w:eastAsia="HGSｺﾞｼｯｸE" w:hAnsi="HGSｺﾞｼｯｸE" w:hint="eastAsia"/>
          <w:b/>
          <w:color w:val="0000FF"/>
          <w:w w:val="150"/>
          <w:sz w:val="36"/>
          <w:szCs w:val="36"/>
        </w:rPr>
        <w:t>平成</w:t>
      </w:r>
      <w:r w:rsidR="00D968D1">
        <w:rPr>
          <w:rFonts w:ascii="HGSｺﾞｼｯｸE" w:eastAsia="HGSｺﾞｼｯｸE" w:hAnsi="HGSｺﾞｼｯｸE" w:hint="eastAsia"/>
          <w:b/>
          <w:color w:val="0000FF"/>
          <w:w w:val="150"/>
          <w:sz w:val="36"/>
          <w:szCs w:val="36"/>
        </w:rPr>
        <w:t>30</w:t>
      </w:r>
      <w:r>
        <w:rPr>
          <w:rFonts w:ascii="HGSｺﾞｼｯｸE" w:eastAsia="HGSｺﾞｼｯｸE" w:hAnsi="HGSｺﾞｼｯｸE" w:hint="eastAsia"/>
          <w:b/>
          <w:color w:val="0000FF"/>
          <w:w w:val="150"/>
          <w:sz w:val="36"/>
          <w:szCs w:val="36"/>
        </w:rPr>
        <w:t>年</w:t>
      </w:r>
      <w:r w:rsidR="00D968D1">
        <w:rPr>
          <w:rFonts w:ascii="HGSｺﾞｼｯｸE" w:eastAsia="HGSｺﾞｼｯｸE" w:hAnsi="HGSｺﾞｼｯｸE" w:hint="eastAsia"/>
          <w:b/>
          <w:color w:val="0000FF"/>
          <w:w w:val="150"/>
          <w:sz w:val="36"/>
          <w:szCs w:val="36"/>
        </w:rPr>
        <w:t>2月4日からの大雪に係る</w:t>
      </w:r>
      <w:r>
        <w:rPr>
          <w:rFonts w:ascii="HGSｺﾞｼｯｸE" w:eastAsia="HGSｺﾞｼｯｸE" w:hAnsi="HGSｺﾞｼｯｸE" w:hint="eastAsia"/>
          <w:b/>
          <w:color w:val="0000FF"/>
          <w:w w:val="150"/>
          <w:sz w:val="36"/>
          <w:szCs w:val="36"/>
        </w:rPr>
        <w:t>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020427" w:rsidRPr="00867DF4"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D968D1" w:rsidRDefault="002D55E0" w:rsidP="00D7350D">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32"/>
          <w:szCs w:val="32"/>
        </w:rPr>
      </w:pPr>
      <w:r>
        <w:rPr>
          <w:rFonts w:ascii="HGSｺﾞｼｯｸE" w:eastAsia="HGSｺﾞｼｯｸE" w:hAnsi="HGSｺﾞｼｯｸE" w:hint="eastAsia"/>
          <w:b/>
          <w:color w:val="FF0000"/>
          <w:w w:val="150"/>
          <w:sz w:val="32"/>
          <w:szCs w:val="32"/>
        </w:rPr>
        <w:t>【</w:t>
      </w:r>
      <w:r w:rsidR="00D968D1">
        <w:rPr>
          <w:rFonts w:ascii="HGSｺﾞｼｯｸE" w:eastAsia="HGSｺﾞｼｯｸE" w:hAnsi="HGSｺﾞｼｯｸE" w:hint="eastAsia"/>
          <w:b/>
          <w:color w:val="FF0000"/>
          <w:w w:val="150"/>
          <w:sz w:val="32"/>
          <w:szCs w:val="32"/>
        </w:rPr>
        <w:t>福井</w:t>
      </w:r>
      <w:r w:rsidR="00370B3B">
        <w:rPr>
          <w:rFonts w:ascii="HGSｺﾞｼｯｸE" w:eastAsia="HGSｺﾞｼｯｸE" w:hAnsi="HGSｺﾞｼｯｸE" w:hint="eastAsia"/>
          <w:b/>
          <w:color w:val="FF0000"/>
          <w:w w:val="150"/>
          <w:sz w:val="32"/>
          <w:szCs w:val="32"/>
        </w:rPr>
        <w:t>県</w:t>
      </w:r>
      <w:r w:rsidR="00867DF4" w:rsidRPr="00867DF4">
        <w:rPr>
          <w:rFonts w:ascii="HGSｺﾞｼｯｸE" w:eastAsia="HGSｺﾞｼｯｸE" w:hAnsi="HGSｺﾞｼｯｸE" w:hint="eastAsia"/>
          <w:b/>
          <w:color w:val="FF0000"/>
          <w:w w:val="150"/>
          <w:sz w:val="32"/>
          <w:szCs w:val="32"/>
        </w:rPr>
        <w:t>】</w:t>
      </w:r>
      <w:r w:rsidR="00D968D1">
        <w:rPr>
          <w:rFonts w:ascii="HGSｺﾞｼｯｸE" w:eastAsia="HGSｺﾞｼｯｸE" w:hAnsi="HGSｺﾞｼｯｸE" w:hint="eastAsia"/>
          <w:b/>
          <w:color w:val="FF0000"/>
          <w:w w:val="150"/>
          <w:sz w:val="32"/>
          <w:szCs w:val="32"/>
        </w:rPr>
        <w:t>福井市</w:t>
      </w:r>
      <w:r w:rsidR="00525CD1">
        <w:rPr>
          <w:rFonts w:ascii="HGSｺﾞｼｯｸE" w:eastAsia="HGSｺﾞｼｯｸE" w:hAnsi="HGSｺﾞｼｯｸE" w:hint="eastAsia"/>
          <w:b/>
          <w:color w:val="FF0000"/>
          <w:w w:val="150"/>
          <w:sz w:val="32"/>
          <w:szCs w:val="32"/>
        </w:rPr>
        <w:t>、</w:t>
      </w:r>
      <w:r w:rsidR="00D968D1">
        <w:rPr>
          <w:rFonts w:ascii="HGSｺﾞｼｯｸE" w:eastAsia="HGSｺﾞｼｯｸE" w:hAnsi="HGSｺﾞｼｯｸE" w:hint="eastAsia"/>
          <w:b/>
          <w:color w:val="FF0000"/>
          <w:w w:val="150"/>
          <w:sz w:val="32"/>
          <w:szCs w:val="32"/>
        </w:rPr>
        <w:t>あわら市、坂井市</w:t>
      </w:r>
      <w:r w:rsidR="00F453D5">
        <w:rPr>
          <w:rFonts w:ascii="HGSｺﾞｼｯｸE" w:eastAsia="HGSｺﾞｼｯｸE" w:hAnsi="HGSｺﾞｼｯｸE" w:hint="eastAsia"/>
          <w:b/>
          <w:color w:val="FF0000"/>
          <w:w w:val="150"/>
          <w:sz w:val="32"/>
          <w:szCs w:val="32"/>
        </w:rPr>
        <w:t>、大野市、</w:t>
      </w:r>
    </w:p>
    <w:p w:rsidR="00F453D5" w:rsidRDefault="00F453D5" w:rsidP="00D7350D">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32"/>
          <w:szCs w:val="32"/>
        </w:rPr>
      </w:pPr>
      <w:r>
        <w:rPr>
          <w:rFonts w:ascii="HGSｺﾞｼｯｸE" w:eastAsia="HGSｺﾞｼｯｸE" w:hAnsi="HGSｺﾞｼｯｸE" w:hint="eastAsia"/>
          <w:b/>
          <w:color w:val="FF0000"/>
          <w:w w:val="150"/>
          <w:sz w:val="32"/>
          <w:szCs w:val="32"/>
        </w:rPr>
        <w:t xml:space="preserve">　　　　　勝山市、鯖江市、吉田郡永平寺町</w:t>
      </w:r>
      <w:r w:rsidR="00866654">
        <w:rPr>
          <w:rFonts w:ascii="HGSｺﾞｼｯｸE" w:eastAsia="HGSｺﾞｼｯｸE" w:hAnsi="HGSｺﾞｼｯｸE" w:hint="eastAsia"/>
          <w:b/>
          <w:color w:val="FF0000"/>
          <w:w w:val="150"/>
          <w:sz w:val="32"/>
          <w:szCs w:val="32"/>
        </w:rPr>
        <w:t>、</w:t>
      </w:r>
    </w:p>
    <w:p w:rsidR="00525CD1" w:rsidRPr="00D968D1" w:rsidRDefault="00F453D5" w:rsidP="00F453D5">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szCs w:val="21"/>
        </w:rPr>
      </w:pPr>
      <w:r>
        <w:rPr>
          <w:rFonts w:ascii="HGSｺﾞｼｯｸE" w:eastAsia="HGSｺﾞｼｯｸE" w:hAnsi="HGSｺﾞｼｯｸE" w:hint="eastAsia"/>
          <w:b/>
          <w:color w:val="FF0000"/>
          <w:w w:val="150"/>
          <w:sz w:val="32"/>
          <w:szCs w:val="32"/>
        </w:rPr>
        <w:t xml:space="preserve">　　　　　丹生郡越前町　　　　</w:t>
      </w:r>
      <w:r w:rsidR="00867DF4" w:rsidRPr="00525CD1">
        <w:rPr>
          <w:rFonts w:ascii="HGSｺﾞｼｯｸE" w:eastAsia="HGSｺﾞｼｯｸE" w:hAnsi="HGSｺﾞｼｯｸE" w:hint="eastAsia"/>
          <w:b/>
          <w:szCs w:val="21"/>
        </w:rPr>
        <w:t>《災害救助法適用日：</w:t>
      </w:r>
      <w:r w:rsidR="00D968D1">
        <w:rPr>
          <w:rFonts w:ascii="HGSｺﾞｼｯｸE" w:eastAsia="HGSｺﾞｼｯｸE" w:hAnsi="HGSｺﾞｼｯｸE" w:hint="eastAsia"/>
          <w:b/>
          <w:szCs w:val="21"/>
        </w:rPr>
        <w:t>2</w:t>
      </w:r>
      <w:r w:rsidR="00867DF4" w:rsidRPr="00525CD1">
        <w:rPr>
          <w:rFonts w:ascii="HGSｺﾞｼｯｸE" w:eastAsia="HGSｺﾞｼｯｸE" w:hAnsi="HGSｺﾞｼｯｸE" w:hint="eastAsia"/>
          <w:b/>
          <w:szCs w:val="21"/>
        </w:rPr>
        <w:t>月</w:t>
      </w:r>
      <w:r w:rsidR="00D968D1">
        <w:rPr>
          <w:rFonts w:ascii="HGSｺﾞｼｯｸE" w:eastAsia="HGSｺﾞｼｯｸE" w:hAnsi="HGSｺﾞｼｯｸE" w:hint="eastAsia"/>
          <w:b/>
          <w:szCs w:val="21"/>
        </w:rPr>
        <w:t>6</w:t>
      </w:r>
      <w:r w:rsidR="00867DF4" w:rsidRPr="00525CD1">
        <w:rPr>
          <w:rFonts w:ascii="HGSｺﾞｼｯｸE" w:eastAsia="HGSｺﾞｼｯｸE" w:hAnsi="HGSｺﾞｼｯｸE" w:hint="eastAsia"/>
          <w:b/>
          <w:szCs w:val="21"/>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D968D1">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D968D1">
        <w:rPr>
          <w:rFonts w:ascii="Times New Roman" w:hAnsi="Times New Roman" w:hint="eastAsia"/>
          <w:sz w:val="24"/>
          <w:shd w:val="pct15" w:color="auto" w:fill="FFFFFF"/>
        </w:rPr>
        <w:t>2</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平成</w:t>
      </w:r>
      <w:r w:rsidR="00370B3B">
        <w:rPr>
          <w:rFonts w:ascii="Times New Roman" w:hAnsi="Times New Roman" w:hint="eastAsia"/>
          <w:sz w:val="24"/>
        </w:rPr>
        <w:t>30</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月。ただし，「緊急採用奨学金継続願」を提出することにより翌年度末（平成</w:t>
      </w:r>
      <w:r w:rsidR="00370B3B">
        <w:rPr>
          <w:rFonts w:ascii="Times New Roman" w:hAnsi="Times New Roman" w:hint="eastAsia"/>
          <w:sz w:val="24"/>
        </w:rPr>
        <w:t>31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268"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88"/>
        <w:gridCol w:w="4680"/>
      </w:tblGrid>
      <w:tr w:rsidR="00E909E2" w:rsidRPr="00E909E2" w:rsidTr="004241E4">
        <w:tc>
          <w:tcPr>
            <w:tcW w:w="4588"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468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4241E4">
        <w:trPr>
          <w:trHeight w:val="422"/>
        </w:trPr>
        <w:tc>
          <w:tcPr>
            <w:tcW w:w="4588"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30,000</w:t>
            </w:r>
            <w:r w:rsidRPr="00570D98">
              <w:rPr>
                <w:rFonts w:ascii="Times New Roman" w:hAnsi="Times New Roman" w:hint="eastAsia"/>
                <w:szCs w:val="21"/>
              </w:rPr>
              <w:t>円（※通学区分にかかわらず選択可）</w:t>
            </w:r>
          </w:p>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45,000</w:t>
            </w:r>
            <w:r w:rsidRPr="00570D98">
              <w:rPr>
                <w:rFonts w:ascii="Times New Roman" w:hAnsi="Times New Roman" w:hint="eastAsia"/>
                <w:szCs w:val="21"/>
              </w:rPr>
              <w:t xml:space="preserve">円（自宅）　・　</w:t>
            </w:r>
            <w:r w:rsidRPr="00570D98">
              <w:rPr>
                <w:rFonts w:ascii="Times New Roman" w:hAnsi="Times New Roman" w:hint="eastAsia"/>
                <w:szCs w:val="21"/>
              </w:rPr>
              <w:t>51,000</w:t>
            </w:r>
            <w:r w:rsidRPr="00570D98">
              <w:rPr>
                <w:rFonts w:ascii="Times New Roman" w:hAnsi="Times New Roman" w:hint="eastAsia"/>
                <w:szCs w:val="21"/>
              </w:rPr>
              <w:t>円（自宅外）</w:t>
            </w:r>
          </w:p>
        </w:tc>
      </w:tr>
      <w:tr w:rsidR="00380132" w:rsidRPr="00570D98" w:rsidTr="004241E4">
        <w:tc>
          <w:tcPr>
            <w:tcW w:w="4588"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4241E4">
        <w:tc>
          <w:tcPr>
            <w:tcW w:w="4588"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020427" w:rsidRPr="008E3572" w:rsidRDefault="00020427" w:rsidP="008E3572">
      <w:pPr>
        <w:snapToGrid w:val="0"/>
        <w:ind w:left="1280" w:hangingChars="800" w:hanging="1280"/>
        <w:rPr>
          <w:rFonts w:ascii="Times New Roman" w:hAnsi="Times New Roman"/>
          <w:sz w:val="16"/>
          <w:szCs w:val="16"/>
        </w:rPr>
      </w:pPr>
    </w:p>
    <w:p w:rsidR="00380132" w:rsidRPr="00507073" w:rsidRDefault="00380132" w:rsidP="004241E4">
      <w:pPr>
        <w:rPr>
          <w:rFonts w:ascii="ＭＳ ゴシック" w:eastAsia="ＭＳ ゴシック" w:hAnsi="ＭＳ ゴシック"/>
          <w:b/>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066027">
        <w:rPr>
          <w:rFonts w:ascii="Times New Roman" w:hAnsi="Times New Roman" w:hint="eastAsia"/>
          <w:sz w:val="24"/>
          <w:shd w:val="pct15" w:color="auto" w:fill="FFFFFF"/>
        </w:rPr>
        <w:t>29</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268"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88"/>
        <w:gridCol w:w="4680"/>
      </w:tblGrid>
      <w:tr w:rsidR="00E909E2" w:rsidRPr="00E909E2" w:rsidTr="004241E4">
        <w:tc>
          <w:tcPr>
            <w:tcW w:w="4588"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468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26351A">
        <w:trPr>
          <w:trHeight w:val="156"/>
        </w:trPr>
        <w:tc>
          <w:tcPr>
            <w:tcW w:w="4588"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4680" w:type="dxa"/>
            <w:tcBorders>
              <w:bottom w:val="single" w:sz="4" w:space="0" w:color="E36C0A" w:themeColor="accent6" w:themeShade="BF"/>
            </w:tcBorders>
            <w:shd w:val="clear" w:color="auto" w:fill="auto"/>
            <w:vAlign w:val="center"/>
          </w:tcPr>
          <w:p w:rsidR="00570D98" w:rsidRPr="00570D98" w:rsidRDefault="00570D98" w:rsidP="00194543">
            <w:pPr>
              <w:snapToGrid w:val="0"/>
              <w:rPr>
                <w:rFonts w:ascii="Times New Roman" w:hAnsi="Times New Roman"/>
                <w:szCs w:val="21"/>
              </w:rPr>
            </w:pPr>
            <w:r w:rsidRPr="00570D98">
              <w:rPr>
                <w:rFonts w:ascii="Times New Roman" w:hAnsi="Times New Roman" w:hint="eastAsia"/>
                <w:szCs w:val="21"/>
              </w:rPr>
              <w:t>30,000</w:t>
            </w:r>
            <w:r w:rsidRPr="00570D98">
              <w:rPr>
                <w:rFonts w:ascii="Times New Roman" w:hAnsi="Times New Roman" w:hint="eastAsia"/>
                <w:szCs w:val="21"/>
              </w:rPr>
              <w:t>円・</w:t>
            </w: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00194543">
              <w:rPr>
                <w:rFonts w:ascii="Times New Roman" w:hAnsi="Times New Roman" w:hint="eastAsia"/>
                <w:szCs w:val="21"/>
              </w:rPr>
              <w:t>100,000</w:t>
            </w:r>
            <w:r w:rsidR="00194543">
              <w:rPr>
                <w:rFonts w:ascii="Times New Roman" w:hAnsi="Times New Roman" w:hint="eastAsia"/>
                <w:szCs w:val="21"/>
              </w:rPr>
              <w:t>円・</w:t>
            </w:r>
            <w:r w:rsidRPr="00570D98">
              <w:rPr>
                <w:rFonts w:ascii="Times New Roman" w:hAnsi="Times New Roman" w:hint="eastAsia"/>
                <w:szCs w:val="21"/>
              </w:rPr>
              <w:t>120,000</w:t>
            </w:r>
            <w:r w:rsidRPr="00570D98">
              <w:rPr>
                <w:rFonts w:ascii="Times New Roman" w:hAnsi="Times New Roman" w:hint="eastAsia"/>
                <w:szCs w:val="21"/>
              </w:rPr>
              <w:t>円から選択</w:t>
            </w:r>
          </w:p>
        </w:tc>
      </w:tr>
      <w:tr w:rsidR="00570D98" w:rsidRPr="00570D98" w:rsidTr="0026351A">
        <w:trPr>
          <w:trHeight w:val="389"/>
        </w:trPr>
        <w:tc>
          <w:tcPr>
            <w:tcW w:w="4588"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4680"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Pr="00570D98">
              <w:rPr>
                <w:rFonts w:ascii="Times New Roman" w:hAnsi="Times New Roman" w:hint="eastAsia"/>
                <w:szCs w:val="21"/>
              </w:rPr>
              <w:t>円　から選択</w:t>
            </w:r>
          </w:p>
        </w:tc>
      </w:tr>
      <w:tr w:rsidR="00570D98" w:rsidRPr="00570D98" w:rsidTr="0026351A">
        <w:trPr>
          <w:trHeight w:val="70"/>
        </w:trPr>
        <w:tc>
          <w:tcPr>
            <w:tcW w:w="4588"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F6273A">
              <w:rPr>
                <w:rFonts w:ascii="Times New Roman" w:hAnsi="Times New Roman" w:hint="eastAsia"/>
                <w:spacing w:val="45"/>
                <w:kern w:val="0"/>
                <w:szCs w:val="21"/>
                <w:fitText w:val="1470" w:id="398733056"/>
              </w:rPr>
              <w:t>法科大学</w:t>
            </w:r>
            <w:r w:rsidRPr="00F6273A">
              <w:rPr>
                <w:rFonts w:ascii="Times New Roman" w:hAnsi="Times New Roman" w:hint="eastAsia"/>
                <w:spacing w:val="30"/>
                <w:kern w:val="0"/>
                <w:szCs w:val="21"/>
                <w:fitText w:val="1470" w:id="398733056"/>
              </w:rPr>
              <w:t>院</w:t>
            </w:r>
          </w:p>
        </w:tc>
        <w:tc>
          <w:tcPr>
            <w:tcW w:w="4680" w:type="dxa"/>
            <w:tcBorders>
              <w:top w:val="nil"/>
            </w:tcBorders>
            <w:shd w:val="clear" w:color="auto" w:fill="auto"/>
            <w:vAlign w:val="center"/>
          </w:tcPr>
          <w:p w:rsidR="0026351A" w:rsidRDefault="0026351A" w:rsidP="0026351A">
            <w:pPr>
              <w:snapToGrid w:val="0"/>
              <w:rPr>
                <w:rFonts w:ascii="Times New Roman" w:hAnsi="Times New Roman"/>
                <w:sz w:val="18"/>
                <w:szCs w:val="18"/>
              </w:rPr>
            </w:pPr>
            <w:r w:rsidRPr="0026351A">
              <w:rPr>
                <w:rFonts w:ascii="Times New Roman" w:hAnsi="Times New Roman" w:hint="eastAsia"/>
                <w:sz w:val="18"/>
                <w:szCs w:val="18"/>
              </w:rPr>
              <w:t>※法科大学院のみ，上記のうち</w:t>
            </w:r>
            <w:r w:rsidR="00570D98" w:rsidRPr="0026351A">
              <w:rPr>
                <w:rFonts w:ascii="Times New Roman" w:hAnsi="Times New Roman" w:hint="eastAsia"/>
                <w:sz w:val="18"/>
                <w:szCs w:val="18"/>
              </w:rPr>
              <w:t>150,000</w:t>
            </w:r>
            <w:r w:rsidR="00570D98" w:rsidRPr="0026351A">
              <w:rPr>
                <w:rFonts w:ascii="Times New Roman" w:hAnsi="Times New Roman" w:hint="eastAsia"/>
                <w:sz w:val="18"/>
                <w:szCs w:val="18"/>
              </w:rPr>
              <w:t>円を選択した</w:t>
            </w:r>
          </w:p>
          <w:p w:rsidR="00570D98" w:rsidRPr="0026351A" w:rsidRDefault="00570D98" w:rsidP="0026351A">
            <w:pPr>
              <w:snapToGrid w:val="0"/>
              <w:ind w:firstLineChars="100" w:firstLine="180"/>
              <w:rPr>
                <w:rFonts w:ascii="Times New Roman" w:hAnsi="Times New Roman"/>
                <w:sz w:val="18"/>
                <w:szCs w:val="18"/>
              </w:rPr>
            </w:pPr>
            <w:r w:rsidRPr="0026351A">
              <w:rPr>
                <w:rFonts w:ascii="Times New Roman" w:hAnsi="Times New Roman" w:hint="eastAsia"/>
                <w:sz w:val="18"/>
                <w:szCs w:val="18"/>
              </w:rPr>
              <w:t>場合，</w:t>
            </w:r>
            <w:r w:rsidRPr="0026351A">
              <w:rPr>
                <w:rFonts w:ascii="Times New Roman" w:hAnsi="Times New Roman" w:hint="eastAsia"/>
                <w:sz w:val="18"/>
                <w:szCs w:val="18"/>
              </w:rPr>
              <w:t>40,000</w:t>
            </w:r>
            <w:r w:rsidRPr="0026351A">
              <w:rPr>
                <w:rFonts w:ascii="Times New Roman" w:hAnsi="Times New Roman" w:hint="eastAsia"/>
                <w:sz w:val="18"/>
                <w:szCs w:val="18"/>
              </w:rPr>
              <w:t>円または</w:t>
            </w:r>
            <w:r w:rsidRPr="0026351A">
              <w:rPr>
                <w:rFonts w:ascii="Times New Roman" w:hAnsi="Times New Roman" w:hint="eastAsia"/>
                <w:sz w:val="18"/>
                <w:szCs w:val="18"/>
              </w:rPr>
              <w:t>70,000</w:t>
            </w:r>
            <w:r w:rsidRPr="0026351A">
              <w:rPr>
                <w:rFonts w:ascii="Times New Roman" w:hAnsi="Times New Roman" w:hint="eastAsia"/>
                <w:sz w:val="18"/>
                <w:szCs w:val="18"/>
              </w:rPr>
              <w:t>円の増額可</w:t>
            </w:r>
          </w:p>
        </w:tc>
      </w:tr>
    </w:tbl>
    <w:p w:rsidR="00380132" w:rsidRPr="008E6DE9" w:rsidRDefault="00380132" w:rsidP="008E6DE9">
      <w:pPr>
        <w:ind w:left="160" w:hangingChars="800" w:hanging="160"/>
        <w:rPr>
          <w:rFonts w:ascii="Times New Roman" w:hAnsi="Times New Roman"/>
          <w:sz w:val="2"/>
          <w:szCs w:val="2"/>
        </w:rPr>
      </w:pPr>
    </w:p>
    <w:sectPr w:rsidR="00380132" w:rsidRPr="008E6DE9" w:rsidSect="008A6E58">
      <w:pgSz w:w="11906" w:h="16838" w:code="9"/>
      <w:pgMar w:top="794" w:right="794" w:bottom="45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09" w:rsidRDefault="000C6C09" w:rsidP="00831AF4">
      <w:r>
        <w:separator/>
      </w:r>
    </w:p>
  </w:endnote>
  <w:endnote w:type="continuationSeparator" w:id="0">
    <w:p w:rsidR="000C6C09" w:rsidRDefault="000C6C09"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09" w:rsidRDefault="000C6C09" w:rsidP="00831AF4">
      <w:r>
        <w:separator/>
      </w:r>
    </w:p>
  </w:footnote>
  <w:footnote w:type="continuationSeparator" w:id="0">
    <w:p w:rsidR="000C6C09" w:rsidRDefault="000C6C09"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55E2"/>
    <w:rsid w:val="000C6C09"/>
    <w:rsid w:val="000F3519"/>
    <w:rsid w:val="00130E09"/>
    <w:rsid w:val="00136F53"/>
    <w:rsid w:val="0014624D"/>
    <w:rsid w:val="00194543"/>
    <w:rsid w:val="001A2B5C"/>
    <w:rsid w:val="001B6BC1"/>
    <w:rsid w:val="002223C1"/>
    <w:rsid w:val="002270D0"/>
    <w:rsid w:val="0023635B"/>
    <w:rsid w:val="002558A1"/>
    <w:rsid w:val="0026351A"/>
    <w:rsid w:val="002A3243"/>
    <w:rsid w:val="002C6E04"/>
    <w:rsid w:val="002D0275"/>
    <w:rsid w:val="002D55E0"/>
    <w:rsid w:val="002F3E0B"/>
    <w:rsid w:val="00336F9C"/>
    <w:rsid w:val="00370B3B"/>
    <w:rsid w:val="00380132"/>
    <w:rsid w:val="003845DD"/>
    <w:rsid w:val="00423480"/>
    <w:rsid w:val="004241E4"/>
    <w:rsid w:val="0046616B"/>
    <w:rsid w:val="00472619"/>
    <w:rsid w:val="004B6D5D"/>
    <w:rsid w:val="004C68A9"/>
    <w:rsid w:val="004E2825"/>
    <w:rsid w:val="00507073"/>
    <w:rsid w:val="00510F16"/>
    <w:rsid w:val="00525CD1"/>
    <w:rsid w:val="0053525E"/>
    <w:rsid w:val="00553DEB"/>
    <w:rsid w:val="00570D98"/>
    <w:rsid w:val="005731B7"/>
    <w:rsid w:val="005B2B64"/>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6654"/>
    <w:rsid w:val="00867DF4"/>
    <w:rsid w:val="00874FF5"/>
    <w:rsid w:val="00895B62"/>
    <w:rsid w:val="008A6E58"/>
    <w:rsid w:val="008E3572"/>
    <w:rsid w:val="008E6DE9"/>
    <w:rsid w:val="0090073B"/>
    <w:rsid w:val="00922EA2"/>
    <w:rsid w:val="009904A4"/>
    <w:rsid w:val="009C25B2"/>
    <w:rsid w:val="009D7DEC"/>
    <w:rsid w:val="009E5B05"/>
    <w:rsid w:val="00A17FE6"/>
    <w:rsid w:val="00A67533"/>
    <w:rsid w:val="00A74ED3"/>
    <w:rsid w:val="00A81AC3"/>
    <w:rsid w:val="00A8644A"/>
    <w:rsid w:val="00AC1C6F"/>
    <w:rsid w:val="00AD13D1"/>
    <w:rsid w:val="00AE29D9"/>
    <w:rsid w:val="00B052DC"/>
    <w:rsid w:val="00B236B1"/>
    <w:rsid w:val="00BB0CA1"/>
    <w:rsid w:val="00BB22FE"/>
    <w:rsid w:val="00BC148E"/>
    <w:rsid w:val="00BD617D"/>
    <w:rsid w:val="00C07BB4"/>
    <w:rsid w:val="00C15BBB"/>
    <w:rsid w:val="00C2136E"/>
    <w:rsid w:val="00C242BE"/>
    <w:rsid w:val="00C85D5F"/>
    <w:rsid w:val="00C97DB1"/>
    <w:rsid w:val="00CB4257"/>
    <w:rsid w:val="00CB50F4"/>
    <w:rsid w:val="00CF6850"/>
    <w:rsid w:val="00D645D4"/>
    <w:rsid w:val="00D7350D"/>
    <w:rsid w:val="00D8225C"/>
    <w:rsid w:val="00D968D1"/>
    <w:rsid w:val="00DA54DF"/>
    <w:rsid w:val="00DA74CC"/>
    <w:rsid w:val="00DD248B"/>
    <w:rsid w:val="00DE54FE"/>
    <w:rsid w:val="00DE6150"/>
    <w:rsid w:val="00E058DE"/>
    <w:rsid w:val="00E90576"/>
    <w:rsid w:val="00E909E2"/>
    <w:rsid w:val="00EB1A06"/>
    <w:rsid w:val="00EC51EB"/>
    <w:rsid w:val="00F012B4"/>
    <w:rsid w:val="00F453D5"/>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8</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3</cp:revision>
  <cp:lastPrinted>2018-02-14T03:31:00Z</cp:lastPrinted>
  <dcterms:created xsi:type="dcterms:W3CDTF">2018-02-14T03:37:00Z</dcterms:created>
  <dcterms:modified xsi:type="dcterms:W3CDTF">2018-02-14T05:32:00Z</dcterms:modified>
</cp:coreProperties>
</file>